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4C" w:rsidRDefault="00412F4C" w:rsidP="00412F4C">
      <w:pPr>
        <w:rPr>
          <w:kern w:val="0"/>
          <w:sz w:val="40"/>
          <w:szCs w:val="40"/>
        </w:rPr>
      </w:pPr>
    </w:p>
    <w:p w:rsidR="00412F4C" w:rsidRDefault="00412F4C" w:rsidP="00412F4C">
      <w:pPr>
        <w:rPr>
          <w:kern w:val="0"/>
          <w:sz w:val="40"/>
          <w:szCs w:val="40"/>
        </w:rPr>
      </w:pPr>
    </w:p>
    <w:p w:rsidR="00412F4C" w:rsidRDefault="00412F4C" w:rsidP="00412F4C">
      <w:pPr>
        <w:rPr>
          <w:kern w:val="0"/>
          <w:sz w:val="40"/>
          <w:szCs w:val="40"/>
        </w:rPr>
      </w:pPr>
    </w:p>
    <w:p w:rsidR="00412F4C" w:rsidRPr="00412F4C" w:rsidRDefault="00412F4C" w:rsidP="00412F4C">
      <w:pPr>
        <w:jc w:val="center"/>
        <w:rPr>
          <w:kern w:val="0"/>
          <w:sz w:val="48"/>
          <w:szCs w:val="48"/>
        </w:rPr>
      </w:pPr>
      <w:r w:rsidRPr="00412F4C">
        <w:rPr>
          <w:rFonts w:hint="eastAsia"/>
          <w:kern w:val="0"/>
          <w:sz w:val="48"/>
          <w:szCs w:val="48"/>
        </w:rPr>
        <w:t>深川市通学路交通安全プログラム</w:t>
      </w:r>
    </w:p>
    <w:p w:rsidR="00412F4C" w:rsidRPr="00412F4C" w:rsidRDefault="00412F4C" w:rsidP="00412F4C">
      <w:pPr>
        <w:jc w:val="center"/>
        <w:rPr>
          <w:kern w:val="0"/>
          <w:sz w:val="40"/>
          <w:szCs w:val="40"/>
        </w:rPr>
      </w:pPr>
      <w:r w:rsidRPr="00412F4C">
        <w:rPr>
          <w:rFonts w:hint="eastAsia"/>
          <w:kern w:val="0"/>
          <w:sz w:val="40"/>
          <w:szCs w:val="40"/>
        </w:rPr>
        <w:t>～通学路の安全</w:t>
      </w:r>
      <w:bookmarkStart w:id="0" w:name="_GoBack"/>
      <w:bookmarkEnd w:id="0"/>
      <w:r w:rsidRPr="00412F4C">
        <w:rPr>
          <w:rFonts w:hint="eastAsia"/>
          <w:kern w:val="0"/>
          <w:sz w:val="40"/>
          <w:szCs w:val="40"/>
        </w:rPr>
        <w:t>確保に関する取組の方針～</w:t>
      </w: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rPr>
          <w:kern w:val="0"/>
          <w:sz w:val="32"/>
          <w:szCs w:val="32"/>
        </w:rPr>
      </w:pPr>
    </w:p>
    <w:p w:rsidR="00412F4C" w:rsidRDefault="00412F4C" w:rsidP="00412F4C">
      <w:pPr>
        <w:jc w:val="center"/>
        <w:rPr>
          <w:kern w:val="0"/>
          <w:sz w:val="32"/>
          <w:szCs w:val="32"/>
        </w:rPr>
      </w:pPr>
      <w:r>
        <w:rPr>
          <w:rFonts w:hint="eastAsia"/>
          <w:kern w:val="0"/>
          <w:sz w:val="32"/>
          <w:szCs w:val="32"/>
        </w:rPr>
        <w:t>平成</w:t>
      </w:r>
      <w:r>
        <w:rPr>
          <w:rFonts w:ascii="Century" w:hAnsi="Century" w:cs="Century" w:hint="eastAsia"/>
          <w:kern w:val="0"/>
          <w:sz w:val="32"/>
          <w:szCs w:val="32"/>
        </w:rPr>
        <w:t>２６</w:t>
      </w:r>
      <w:r>
        <w:rPr>
          <w:rFonts w:hint="eastAsia"/>
          <w:kern w:val="0"/>
          <w:sz w:val="32"/>
          <w:szCs w:val="32"/>
        </w:rPr>
        <w:t>年</w:t>
      </w:r>
      <w:r w:rsidR="006E78D0">
        <w:rPr>
          <w:rFonts w:hint="eastAsia"/>
          <w:kern w:val="0"/>
          <w:sz w:val="32"/>
          <w:szCs w:val="32"/>
        </w:rPr>
        <w:t>１１</w:t>
      </w:r>
      <w:r>
        <w:rPr>
          <w:rFonts w:hint="eastAsia"/>
          <w:kern w:val="0"/>
          <w:sz w:val="32"/>
          <w:szCs w:val="32"/>
        </w:rPr>
        <w:t>月</w:t>
      </w:r>
    </w:p>
    <w:p w:rsidR="00412F4C" w:rsidRDefault="00412F4C" w:rsidP="00412F4C">
      <w:pPr>
        <w:jc w:val="center"/>
        <w:rPr>
          <w:kern w:val="0"/>
          <w:sz w:val="32"/>
          <w:szCs w:val="32"/>
        </w:rPr>
      </w:pPr>
      <w:r>
        <w:rPr>
          <w:rFonts w:hint="eastAsia"/>
          <w:kern w:val="0"/>
          <w:sz w:val="32"/>
          <w:szCs w:val="32"/>
        </w:rPr>
        <w:t>深川市通学路安全推進会議</w:t>
      </w:r>
    </w:p>
    <w:p w:rsidR="00063E84" w:rsidRDefault="00063E84" w:rsidP="00412F4C">
      <w:pPr>
        <w:rPr>
          <w:rFonts w:ascii="MS-Mincho" w:eastAsia="MS-Mincho" w:cs="MS-Mincho"/>
          <w:kern w:val="0"/>
          <w:sz w:val="36"/>
          <w:szCs w:val="36"/>
        </w:rPr>
        <w:sectPr w:rsidR="00063E84" w:rsidSect="003B0B70">
          <w:pgSz w:w="11906" w:h="16838" w:code="9"/>
          <w:pgMar w:top="1134" w:right="1134" w:bottom="1134" w:left="1134" w:header="851" w:footer="992" w:gutter="0"/>
          <w:cols w:space="425"/>
          <w:docGrid w:type="lines" w:linePitch="360"/>
        </w:sectPr>
      </w:pPr>
    </w:p>
    <w:p w:rsidR="00412F4C" w:rsidRDefault="00412F4C" w:rsidP="00412F4C">
      <w:pPr>
        <w:rPr>
          <w:rFonts w:ascii="MS-Mincho" w:eastAsia="MS-Mincho" w:cs="MS-Mincho"/>
          <w:kern w:val="0"/>
          <w:sz w:val="36"/>
          <w:szCs w:val="36"/>
        </w:rPr>
      </w:pPr>
    </w:p>
    <w:p w:rsidR="00412F4C" w:rsidRPr="00412F4C" w:rsidRDefault="00412F4C" w:rsidP="00412F4C">
      <w:pPr>
        <w:rPr>
          <w:kern w:val="0"/>
          <w:sz w:val="24"/>
          <w:szCs w:val="24"/>
        </w:rPr>
      </w:pPr>
      <w:r w:rsidRPr="00412F4C">
        <w:rPr>
          <w:rFonts w:hint="eastAsia"/>
          <w:kern w:val="0"/>
          <w:sz w:val="24"/>
          <w:szCs w:val="24"/>
        </w:rPr>
        <w:lastRenderedPageBreak/>
        <w:t>１</w:t>
      </w:r>
      <w:r>
        <w:rPr>
          <w:rFonts w:hint="eastAsia"/>
          <w:kern w:val="0"/>
          <w:sz w:val="24"/>
          <w:szCs w:val="24"/>
        </w:rPr>
        <w:t>．</w:t>
      </w:r>
      <w:r w:rsidRPr="00412F4C">
        <w:rPr>
          <w:rFonts w:hint="eastAsia"/>
          <w:kern w:val="0"/>
          <w:sz w:val="24"/>
          <w:szCs w:val="24"/>
        </w:rPr>
        <w:t>プログラムの目的</w:t>
      </w:r>
    </w:p>
    <w:p w:rsidR="00412F4C" w:rsidRDefault="00412F4C" w:rsidP="00412F4C">
      <w:pPr>
        <w:ind w:leftChars="100" w:left="210" w:firstLineChars="100" w:firstLine="240"/>
        <w:rPr>
          <w:kern w:val="0"/>
          <w:sz w:val="24"/>
          <w:szCs w:val="24"/>
        </w:rPr>
      </w:pPr>
      <w:r w:rsidRPr="00412F4C">
        <w:rPr>
          <w:rFonts w:hint="eastAsia"/>
          <w:kern w:val="0"/>
          <w:sz w:val="24"/>
          <w:szCs w:val="24"/>
        </w:rPr>
        <w:t>平成２４年、全国で登下校中の児童生徒が死傷する事故が相次いで発生したことから、平成２４年８月に各小学校の通学路において関係機関と連携して緊急合同点検を実施し、必要な対策内容についても関係機関で協議してきました。</w:t>
      </w:r>
    </w:p>
    <w:p w:rsidR="00412F4C" w:rsidRPr="00412F4C" w:rsidRDefault="00412F4C" w:rsidP="00412F4C">
      <w:pPr>
        <w:ind w:leftChars="100" w:left="210" w:firstLineChars="100" w:firstLine="240"/>
        <w:rPr>
          <w:kern w:val="0"/>
          <w:sz w:val="24"/>
          <w:szCs w:val="24"/>
        </w:rPr>
      </w:pPr>
      <w:r w:rsidRPr="00412F4C">
        <w:rPr>
          <w:rFonts w:hint="eastAsia"/>
          <w:kern w:val="0"/>
          <w:sz w:val="24"/>
          <w:szCs w:val="24"/>
        </w:rPr>
        <w:t>引き続き通学路の安全確保に向けた取組を行うため、このたび、関係機関の連携体制を構築し、「</w:t>
      </w:r>
      <w:r>
        <w:rPr>
          <w:rFonts w:hint="eastAsia"/>
          <w:kern w:val="0"/>
          <w:sz w:val="24"/>
          <w:szCs w:val="24"/>
        </w:rPr>
        <w:t>深川</w:t>
      </w:r>
      <w:r w:rsidRPr="00412F4C">
        <w:rPr>
          <w:rFonts w:hint="eastAsia"/>
          <w:kern w:val="0"/>
          <w:sz w:val="24"/>
          <w:szCs w:val="24"/>
        </w:rPr>
        <w:t>市通学路交通安全プログラム」を策定しました。</w:t>
      </w:r>
    </w:p>
    <w:p w:rsidR="00412F4C" w:rsidRDefault="00412F4C" w:rsidP="00412F4C">
      <w:pPr>
        <w:ind w:leftChars="100" w:left="210" w:firstLineChars="100" w:firstLine="240"/>
        <w:rPr>
          <w:kern w:val="0"/>
          <w:sz w:val="24"/>
          <w:szCs w:val="24"/>
        </w:rPr>
      </w:pPr>
      <w:r w:rsidRPr="00412F4C">
        <w:rPr>
          <w:rFonts w:hint="eastAsia"/>
          <w:kern w:val="0"/>
          <w:sz w:val="24"/>
          <w:szCs w:val="24"/>
        </w:rPr>
        <w:t>今後は、本プログラムに基づき、関係機関が連携して、児童生徒が安全に通学できるように通学路の安全確保を図っていきます。</w:t>
      </w:r>
    </w:p>
    <w:p w:rsidR="00412F4C" w:rsidRPr="00412F4C" w:rsidRDefault="00412F4C" w:rsidP="00412F4C">
      <w:pPr>
        <w:rPr>
          <w:kern w:val="0"/>
          <w:sz w:val="24"/>
          <w:szCs w:val="24"/>
        </w:rPr>
      </w:pPr>
    </w:p>
    <w:p w:rsidR="00412F4C" w:rsidRPr="00412F4C" w:rsidRDefault="00412F4C" w:rsidP="00412F4C">
      <w:pPr>
        <w:rPr>
          <w:kern w:val="0"/>
          <w:sz w:val="24"/>
          <w:szCs w:val="24"/>
        </w:rPr>
      </w:pPr>
      <w:r w:rsidRPr="00412F4C">
        <w:rPr>
          <w:rFonts w:hint="eastAsia"/>
          <w:kern w:val="0"/>
          <w:sz w:val="24"/>
          <w:szCs w:val="24"/>
        </w:rPr>
        <w:t>２．通学路安全推進会議の設置</w:t>
      </w:r>
    </w:p>
    <w:p w:rsidR="00412F4C" w:rsidRPr="00412F4C" w:rsidRDefault="00412F4C" w:rsidP="00412F4C">
      <w:pPr>
        <w:ind w:leftChars="100" w:left="210" w:firstLineChars="100" w:firstLine="240"/>
        <w:rPr>
          <w:kern w:val="0"/>
          <w:sz w:val="24"/>
          <w:szCs w:val="24"/>
        </w:rPr>
      </w:pPr>
      <w:r w:rsidRPr="00412F4C">
        <w:rPr>
          <w:rFonts w:hint="eastAsia"/>
          <w:kern w:val="0"/>
          <w:sz w:val="24"/>
          <w:szCs w:val="24"/>
        </w:rPr>
        <w:t>関係機関の連携を図るため、以下をメンバーとする「通学路安全推進会議」を設置しました。本プログラムは、この会議で議論し、策定しました。</w:t>
      </w:r>
    </w:p>
    <w:p w:rsidR="00FA3717" w:rsidRPr="00412F4C" w:rsidRDefault="00FA3717" w:rsidP="00FA3717">
      <w:pPr>
        <w:ind w:firstLineChars="100" w:firstLine="240"/>
        <w:rPr>
          <w:kern w:val="0"/>
          <w:sz w:val="24"/>
          <w:szCs w:val="24"/>
        </w:rPr>
      </w:pPr>
      <w:r w:rsidRPr="00412F4C">
        <w:rPr>
          <w:rFonts w:hint="eastAsia"/>
          <w:kern w:val="0"/>
          <w:sz w:val="24"/>
          <w:szCs w:val="24"/>
        </w:rPr>
        <w:t>・深川市企画総務部自治防災室</w:t>
      </w:r>
    </w:p>
    <w:p w:rsidR="00412F4C" w:rsidRPr="00412F4C" w:rsidRDefault="00412F4C" w:rsidP="00412F4C">
      <w:pPr>
        <w:ind w:firstLineChars="100" w:firstLine="240"/>
        <w:rPr>
          <w:kern w:val="0"/>
          <w:sz w:val="24"/>
          <w:szCs w:val="24"/>
        </w:rPr>
      </w:pPr>
      <w:r w:rsidRPr="00412F4C">
        <w:rPr>
          <w:rFonts w:hint="eastAsia"/>
          <w:kern w:val="0"/>
          <w:sz w:val="24"/>
          <w:szCs w:val="24"/>
        </w:rPr>
        <w:t>・深川市建設水道部都市建設課</w:t>
      </w:r>
    </w:p>
    <w:p w:rsidR="00412F4C" w:rsidRPr="00412F4C" w:rsidRDefault="00412F4C" w:rsidP="00412F4C">
      <w:pPr>
        <w:ind w:firstLineChars="100" w:firstLine="240"/>
        <w:rPr>
          <w:kern w:val="0"/>
          <w:sz w:val="24"/>
          <w:szCs w:val="24"/>
        </w:rPr>
      </w:pPr>
      <w:r w:rsidRPr="00412F4C">
        <w:rPr>
          <w:rFonts w:hint="eastAsia"/>
          <w:kern w:val="0"/>
          <w:sz w:val="24"/>
          <w:szCs w:val="24"/>
        </w:rPr>
        <w:t>・深川市立小中学校</w:t>
      </w:r>
    </w:p>
    <w:p w:rsidR="00412F4C" w:rsidRPr="00412F4C" w:rsidRDefault="00412F4C" w:rsidP="00412F4C">
      <w:pPr>
        <w:ind w:firstLineChars="100" w:firstLine="240"/>
        <w:rPr>
          <w:kern w:val="0"/>
          <w:sz w:val="24"/>
          <w:szCs w:val="24"/>
        </w:rPr>
      </w:pPr>
      <w:r w:rsidRPr="00412F4C">
        <w:rPr>
          <w:rFonts w:hint="eastAsia"/>
          <w:kern w:val="0"/>
          <w:sz w:val="24"/>
          <w:szCs w:val="24"/>
        </w:rPr>
        <w:t>・</w:t>
      </w:r>
      <w:r w:rsidRPr="00412F4C">
        <w:rPr>
          <w:rFonts w:ascii="ＭＳ 明朝" w:eastAsia="ＭＳ 明朝" w:hAnsi="ＭＳ 明朝" w:cs="ＭＳ Ｐゴシック" w:hint="eastAsia"/>
          <w:color w:val="000000"/>
          <w:kern w:val="0"/>
          <w:sz w:val="24"/>
          <w:szCs w:val="24"/>
        </w:rPr>
        <w:t>北海道開発局札幌開発建設部深川道路事務所</w:t>
      </w:r>
    </w:p>
    <w:p w:rsidR="00EA39C7" w:rsidRDefault="00EA39C7" w:rsidP="00EA39C7">
      <w:pPr>
        <w:ind w:firstLineChars="100" w:firstLine="240"/>
        <w:rPr>
          <w:rFonts w:ascii="ＭＳ 明朝" w:eastAsia="ＭＳ 明朝" w:hAnsi="ＭＳ 明朝" w:cs="ＭＳ Ｐゴシック"/>
          <w:color w:val="000000"/>
          <w:kern w:val="0"/>
          <w:sz w:val="24"/>
          <w:szCs w:val="24"/>
        </w:rPr>
      </w:pPr>
      <w:r w:rsidRPr="00412F4C">
        <w:rPr>
          <w:rFonts w:ascii="ＭＳ 明朝" w:eastAsia="ＭＳ 明朝" w:hAnsi="ＭＳ 明朝" w:cs="ＭＳ Ｐゴシック" w:hint="eastAsia"/>
          <w:color w:val="000000"/>
          <w:kern w:val="0"/>
          <w:sz w:val="24"/>
          <w:szCs w:val="24"/>
        </w:rPr>
        <w:t>・北海道旭川方面深川警察署</w:t>
      </w:r>
    </w:p>
    <w:p w:rsidR="00412F4C" w:rsidRPr="00412F4C" w:rsidRDefault="00412F4C" w:rsidP="00412F4C">
      <w:pPr>
        <w:ind w:firstLineChars="100" w:firstLine="240"/>
        <w:rPr>
          <w:kern w:val="0"/>
          <w:sz w:val="24"/>
          <w:szCs w:val="24"/>
        </w:rPr>
      </w:pPr>
      <w:r w:rsidRPr="00412F4C">
        <w:rPr>
          <w:rFonts w:ascii="ＭＳ 明朝" w:eastAsia="ＭＳ 明朝" w:hAnsi="ＭＳ 明朝" w:cs="ＭＳ Ｐゴシック" w:hint="eastAsia"/>
          <w:color w:val="000000"/>
          <w:kern w:val="0"/>
          <w:sz w:val="24"/>
          <w:szCs w:val="24"/>
        </w:rPr>
        <w:t>・北海道空知総合振興局札幌建設管理部深川出張所</w:t>
      </w:r>
    </w:p>
    <w:p w:rsidR="00EA39C7" w:rsidRPr="00412F4C" w:rsidRDefault="00EA39C7" w:rsidP="00EA39C7">
      <w:pPr>
        <w:ind w:firstLineChars="100" w:firstLine="240"/>
        <w:rPr>
          <w:kern w:val="0"/>
          <w:sz w:val="24"/>
          <w:szCs w:val="24"/>
        </w:rPr>
      </w:pPr>
      <w:r w:rsidRPr="00412F4C">
        <w:rPr>
          <w:rFonts w:hint="eastAsia"/>
          <w:kern w:val="0"/>
          <w:sz w:val="24"/>
          <w:szCs w:val="24"/>
        </w:rPr>
        <w:t>・深川市教育委員会</w:t>
      </w:r>
      <w:r w:rsidRPr="00412F4C">
        <w:rPr>
          <w:kern w:val="0"/>
          <w:sz w:val="24"/>
          <w:szCs w:val="24"/>
        </w:rPr>
        <w:t xml:space="preserve"> </w:t>
      </w:r>
    </w:p>
    <w:p w:rsidR="00412F4C" w:rsidRPr="00412F4C" w:rsidRDefault="00412F4C" w:rsidP="00412F4C">
      <w:pPr>
        <w:ind w:firstLineChars="100" w:firstLine="240"/>
        <w:rPr>
          <w:kern w:val="0"/>
          <w:sz w:val="24"/>
          <w:szCs w:val="24"/>
        </w:rPr>
      </w:pPr>
    </w:p>
    <w:p w:rsidR="00412F4C" w:rsidRPr="00412F4C" w:rsidRDefault="00412F4C" w:rsidP="00412F4C">
      <w:pPr>
        <w:rPr>
          <w:kern w:val="0"/>
          <w:sz w:val="24"/>
          <w:szCs w:val="24"/>
        </w:rPr>
      </w:pPr>
      <w:r w:rsidRPr="00412F4C">
        <w:rPr>
          <w:rFonts w:hint="eastAsia"/>
          <w:kern w:val="0"/>
          <w:sz w:val="24"/>
          <w:szCs w:val="24"/>
        </w:rPr>
        <w:t>３．取組方針</w:t>
      </w:r>
    </w:p>
    <w:p w:rsidR="00412F4C" w:rsidRPr="00412F4C" w:rsidRDefault="00412F4C" w:rsidP="00412F4C">
      <w:pPr>
        <w:rPr>
          <w:kern w:val="0"/>
          <w:sz w:val="24"/>
          <w:szCs w:val="24"/>
        </w:rPr>
      </w:pPr>
      <w:r w:rsidRPr="00412F4C">
        <w:rPr>
          <w:rFonts w:hint="eastAsia"/>
          <w:kern w:val="0"/>
          <w:sz w:val="24"/>
          <w:szCs w:val="24"/>
        </w:rPr>
        <w:t>（１）基本的な考え方</w:t>
      </w:r>
    </w:p>
    <w:p w:rsidR="00412F4C" w:rsidRDefault="00412F4C" w:rsidP="00412F4C">
      <w:pPr>
        <w:ind w:leftChars="200" w:left="420" w:firstLineChars="100" w:firstLine="240"/>
        <w:rPr>
          <w:kern w:val="0"/>
          <w:sz w:val="24"/>
          <w:szCs w:val="24"/>
        </w:rPr>
      </w:pPr>
      <w:r w:rsidRPr="00412F4C">
        <w:rPr>
          <w:rFonts w:hint="eastAsia"/>
          <w:kern w:val="0"/>
          <w:sz w:val="24"/>
          <w:szCs w:val="24"/>
        </w:rPr>
        <w:t>継続的に通学路の安全を確保するため、緊急合同点検後も合同点検を継続するとともに、対策実施後の効果把握も行い、対策の改善・充実を行います。</w:t>
      </w:r>
    </w:p>
    <w:p w:rsidR="00412F4C" w:rsidRDefault="00412F4C" w:rsidP="00412F4C">
      <w:pPr>
        <w:ind w:leftChars="200" w:left="420" w:firstLineChars="100" w:firstLine="240"/>
        <w:rPr>
          <w:kern w:val="0"/>
          <w:sz w:val="24"/>
          <w:szCs w:val="24"/>
        </w:rPr>
      </w:pPr>
      <w:r w:rsidRPr="00412F4C">
        <w:rPr>
          <w:rFonts w:hint="eastAsia"/>
          <w:kern w:val="0"/>
          <w:sz w:val="24"/>
          <w:szCs w:val="24"/>
        </w:rPr>
        <w:t>これらの取組をＰＤＣＡサイクルとして繰り返し実施し、通学路の安全性の向上を図っていきます。</w:t>
      </w:r>
    </w:p>
    <w:p w:rsidR="005E27F1" w:rsidRDefault="005E27F1" w:rsidP="00412F4C">
      <w:pPr>
        <w:ind w:leftChars="200" w:left="420" w:firstLineChars="100" w:firstLine="240"/>
        <w:rPr>
          <w:kern w:val="0"/>
          <w:sz w:val="24"/>
          <w:szCs w:val="24"/>
        </w:rPr>
      </w:pPr>
    </w:p>
    <w:p w:rsidR="005E27F1" w:rsidRDefault="005E27F1" w:rsidP="005E27F1">
      <w:pPr>
        <w:jc w:val="center"/>
        <w:rPr>
          <w:kern w:val="0"/>
          <w:sz w:val="24"/>
          <w:szCs w:val="24"/>
        </w:rPr>
      </w:pPr>
      <w:r w:rsidRPr="00412F4C">
        <w:rPr>
          <w:rFonts w:hint="eastAsia"/>
          <w:kern w:val="0"/>
          <w:sz w:val="24"/>
          <w:szCs w:val="24"/>
        </w:rPr>
        <w:t>［通学路安全確保のためのＰＤＣＡサイクル］</w:t>
      </w:r>
    </w:p>
    <w:p w:rsidR="00412F4C" w:rsidRDefault="00CE7AF6" w:rsidP="00412F4C">
      <w:pPr>
        <w:rPr>
          <w:kern w:val="0"/>
          <w:sz w:val="24"/>
          <w:szCs w:val="24"/>
        </w:rPr>
      </w:pPr>
      <w:r>
        <w:rPr>
          <w:noProof/>
          <w:kern w:val="0"/>
          <w:sz w:val="24"/>
          <w:szCs w:val="24"/>
        </w:rPr>
        <w:pict>
          <v:shapetype id="_x0000_t202" coordsize="21600,21600" o:spt="202" path="m,l,21600r21600,l21600,xe">
            <v:stroke joinstyle="miter"/>
            <v:path gradientshapeok="t" o:connecttype="rect"/>
          </v:shapetype>
          <v:shape id="_x0000_s1038" type="#_x0000_t202" style="position:absolute;left:0;text-align:left;margin-left:184.8pt;margin-top:7.05pt;width:87pt;height:18pt;z-index:251664384" stroked="f">
            <v:textbox style="mso-next-textbox:#_x0000_s1038" inset="5.85pt,.7pt,5.85pt,.7pt">
              <w:txbxContent>
                <w:p w:rsidR="005E27F1" w:rsidRPr="005E27F1" w:rsidRDefault="005E27F1" w:rsidP="005E27F1">
                  <w:pPr>
                    <w:rPr>
                      <w:rFonts w:asciiTheme="majorEastAsia" w:eastAsiaTheme="majorEastAsia" w:hAnsiTheme="majorEastAsia"/>
                      <w:i/>
                    </w:rPr>
                  </w:pPr>
                  <w:r w:rsidRPr="005E27F1">
                    <w:rPr>
                      <w:rFonts w:asciiTheme="majorEastAsia" w:eastAsiaTheme="majorEastAsia" w:hAnsiTheme="majorEastAsia" w:hint="eastAsia"/>
                      <w:i/>
                    </w:rPr>
                    <w:t>Ｐｌａｎ</w:t>
                  </w:r>
                </w:p>
              </w:txbxContent>
            </v:textbox>
          </v:shape>
        </w:pict>
      </w:r>
    </w:p>
    <w:p w:rsidR="00412F4C" w:rsidRDefault="00CE7AF6" w:rsidP="00412F4C">
      <w:pPr>
        <w:rPr>
          <w:kern w:val="0"/>
          <w:sz w:val="24"/>
          <w:szCs w:val="24"/>
        </w:rPr>
      </w:pPr>
      <w:r>
        <w:rPr>
          <w:noProof/>
          <w:kern w:val="0"/>
          <w:sz w:val="24"/>
          <w:szCs w:val="24"/>
        </w:rPr>
        <w:pict>
          <v:shape id="_x0000_s1033" type="#_x0000_t202" style="position:absolute;left:0;text-align:left;margin-left:184.8pt;margin-top:10.8pt;width:113.25pt;height:21.75pt;z-index:251659264" fillcolor="yellow" strokecolor="lime" strokeweight="3pt">
            <v:fill opacity="34079f" color2="lime" rotate="t" focus="-50%" type="gradient"/>
            <v:shadow type="perspective" color="#974706 [1609]" opacity=".5" offset="1pt" offset2="-1pt"/>
            <v:textbox style="mso-next-textbox:#_x0000_s1033" inset="5.85pt,.7pt,5.85pt,.7pt">
              <w:txbxContent>
                <w:p w:rsidR="005E27F1" w:rsidRPr="005E27F1" w:rsidRDefault="005E27F1" w:rsidP="005E27F1">
                  <w:pPr>
                    <w:jc w:val="distribute"/>
                    <w:rPr>
                      <w:sz w:val="24"/>
                      <w:szCs w:val="24"/>
                    </w:rPr>
                  </w:pPr>
                  <w:r>
                    <w:rPr>
                      <w:rFonts w:hint="eastAsia"/>
                      <w:sz w:val="24"/>
                      <w:szCs w:val="24"/>
                    </w:rPr>
                    <w:t>合同点検の実施</w:t>
                  </w:r>
                </w:p>
              </w:txbxContent>
            </v:textbox>
          </v:shape>
        </w:pict>
      </w:r>
    </w:p>
    <w:p w:rsidR="00412F4C" w:rsidRDefault="00412F4C" w:rsidP="00412F4C">
      <w:pPr>
        <w:rPr>
          <w:kern w:val="0"/>
          <w:sz w:val="24"/>
          <w:szCs w:val="24"/>
        </w:rPr>
      </w:pPr>
    </w:p>
    <w:p w:rsidR="00412F4C" w:rsidRDefault="00CE7AF6" w:rsidP="00412F4C">
      <w:pPr>
        <w:rPr>
          <w:kern w:val="0"/>
          <w:sz w:val="24"/>
          <w:szCs w:val="24"/>
        </w:rPr>
      </w:pPr>
      <w:r>
        <w:rPr>
          <w:noProof/>
          <w:kern w:val="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313.45pt;margin-top:17.2pt;width:18.75pt;height:18pt;rotation:-3473534fd;z-index:251670528">
            <v:textbox style="layout-flow:vertical-ideographic" inset="5.85pt,.7pt,5.85pt,.7pt"/>
          </v:shape>
        </w:pict>
      </w:r>
      <w:r>
        <w:rPr>
          <w:noProof/>
          <w:kern w:val="0"/>
          <w:sz w:val="24"/>
          <w:szCs w:val="24"/>
        </w:rPr>
        <w:pict>
          <v:shape id="_x0000_s1041" type="#_x0000_t67" style="position:absolute;left:0;text-align:left;margin-left:152.55pt;margin-top:17.2pt;width:18.75pt;height:18pt;rotation:15165674fd;z-index:251667456">
            <v:textbox style="layout-flow:vertical-ideographic" inset="5.85pt,.7pt,5.85pt,.7pt"/>
          </v:shape>
        </w:pict>
      </w:r>
      <w:r>
        <w:rPr>
          <w:noProof/>
          <w:kern w:val="0"/>
          <w:sz w:val="24"/>
          <w:szCs w:val="24"/>
        </w:rPr>
        <w:pict>
          <v:shape id="_x0000_s1039" type="#_x0000_t202" style="position:absolute;left:0;text-align:left;margin-left:341.55pt;margin-top:11.55pt;width:87pt;height:18pt;z-index:251665408" stroked="f">
            <v:textbox style="mso-next-textbox:#_x0000_s1039" inset="5.85pt,.7pt,5.85pt,.7pt">
              <w:txbxContent>
                <w:p w:rsidR="005E27F1" w:rsidRPr="005E27F1" w:rsidRDefault="005E27F1" w:rsidP="005E27F1">
                  <w:pPr>
                    <w:rPr>
                      <w:rFonts w:asciiTheme="majorEastAsia" w:eastAsiaTheme="majorEastAsia" w:hAnsiTheme="majorEastAsia"/>
                      <w:i/>
                    </w:rPr>
                  </w:pPr>
                  <w:r w:rsidRPr="005E27F1">
                    <w:rPr>
                      <w:rFonts w:asciiTheme="majorEastAsia" w:eastAsiaTheme="majorEastAsia" w:hAnsiTheme="majorEastAsia" w:hint="eastAsia"/>
                      <w:i/>
                    </w:rPr>
                    <w:t>Ｄｏ</w:t>
                  </w:r>
                </w:p>
              </w:txbxContent>
            </v:textbox>
          </v:shape>
        </w:pict>
      </w:r>
      <w:r>
        <w:rPr>
          <w:noProof/>
          <w:kern w:val="0"/>
          <w:sz w:val="24"/>
          <w:szCs w:val="24"/>
        </w:rPr>
        <w:pict>
          <v:shape id="_x0000_s1037" type="#_x0000_t202" style="position:absolute;left:0;text-align:left;margin-left:27.3pt;margin-top:11.55pt;width:87pt;height:18pt;z-index:251663360" stroked="f">
            <v:textbox style="mso-next-textbox:#_x0000_s1037" inset="5.85pt,.7pt,5.85pt,.7pt">
              <w:txbxContent>
                <w:p w:rsidR="005E27F1" w:rsidRPr="005E27F1" w:rsidRDefault="005E27F1">
                  <w:pPr>
                    <w:rPr>
                      <w:rFonts w:asciiTheme="majorEastAsia" w:eastAsiaTheme="majorEastAsia" w:hAnsiTheme="majorEastAsia"/>
                      <w:i/>
                    </w:rPr>
                  </w:pPr>
                  <w:r w:rsidRPr="005E27F1">
                    <w:rPr>
                      <w:rFonts w:asciiTheme="majorEastAsia" w:eastAsiaTheme="majorEastAsia" w:hAnsiTheme="majorEastAsia" w:hint="eastAsia"/>
                      <w:i/>
                    </w:rPr>
                    <w:t>Ａｃｔｉｏｎ</w:t>
                  </w:r>
                </w:p>
              </w:txbxContent>
            </v:textbox>
          </v:shape>
        </w:pict>
      </w:r>
      <w:r>
        <w:rPr>
          <w:noProof/>
          <w:kern w:val="0"/>
          <w:sz w:val="24"/>
          <w:szCs w:val="24"/>
        </w:rPr>
        <w:pict>
          <v:shape id="_x0000_s1034" type="#_x0000_t202" style="position:absolute;left:0;text-align:left;margin-left:184.8pt;margin-top:2.55pt;width:113.25pt;height:21.75pt;z-index:251660288" fillcolor="yellow" strokecolor="lime" strokeweight="3pt">
            <v:fill opacity="34079f" color2="lime" rotate="t" focus="-50%" type="gradient"/>
            <v:shadow type="perspective" color="#974706 [1609]" opacity=".5" offset="1pt" offset2="-1pt"/>
            <v:textbox style="mso-next-textbox:#_x0000_s1034" inset="5.85pt,.7pt,5.85pt,.7pt">
              <w:txbxContent>
                <w:p w:rsidR="005E27F1" w:rsidRPr="005E27F1" w:rsidRDefault="005E27F1" w:rsidP="005E27F1">
                  <w:pPr>
                    <w:jc w:val="distribute"/>
                    <w:rPr>
                      <w:sz w:val="24"/>
                      <w:szCs w:val="24"/>
                    </w:rPr>
                  </w:pPr>
                  <w:r w:rsidRPr="005E27F1">
                    <w:rPr>
                      <w:rFonts w:hint="eastAsia"/>
                      <w:sz w:val="24"/>
                      <w:szCs w:val="24"/>
                    </w:rPr>
                    <w:t>対策の</w:t>
                  </w:r>
                  <w:r>
                    <w:rPr>
                      <w:rFonts w:hint="eastAsia"/>
                      <w:sz w:val="24"/>
                      <w:szCs w:val="24"/>
                    </w:rPr>
                    <w:t>検討</w:t>
                  </w:r>
                </w:p>
              </w:txbxContent>
            </v:textbox>
          </v:shape>
        </w:pict>
      </w:r>
    </w:p>
    <w:p w:rsidR="00412F4C" w:rsidRDefault="00CE7AF6" w:rsidP="00412F4C">
      <w:pPr>
        <w:rPr>
          <w:kern w:val="0"/>
          <w:sz w:val="24"/>
          <w:szCs w:val="24"/>
        </w:rPr>
      </w:pPr>
      <w:r>
        <w:rPr>
          <w:noProof/>
          <w:kern w:val="0"/>
          <w:sz w:val="24"/>
          <w:szCs w:val="24"/>
        </w:rPr>
        <w:pict>
          <v:shape id="_x0000_s1031" type="#_x0000_t202" style="position:absolute;left:0;text-align:left;margin-left:27.3pt;margin-top:17.55pt;width:113.25pt;height:21.75pt;z-index:251658240" fillcolor="yellow" strokecolor="lime" strokeweight="3pt">
            <v:fill opacity="34079f" color2="lime" rotate="t" focus="-50%" type="gradient"/>
            <v:shadow type="perspective" color="#974706 [1609]" opacity=".5" offset="1pt" offset2="-1pt"/>
            <v:textbox inset="5.85pt,.7pt,5.85pt,.7pt">
              <w:txbxContent>
                <w:p w:rsidR="00634138" w:rsidRPr="005E27F1" w:rsidRDefault="005E27F1" w:rsidP="005E27F1">
                  <w:pPr>
                    <w:jc w:val="distribute"/>
                    <w:rPr>
                      <w:sz w:val="24"/>
                      <w:szCs w:val="24"/>
                    </w:rPr>
                  </w:pPr>
                  <w:r w:rsidRPr="005E27F1">
                    <w:rPr>
                      <w:rFonts w:hint="eastAsia"/>
                      <w:sz w:val="24"/>
                      <w:szCs w:val="24"/>
                    </w:rPr>
                    <w:t>対策の改善</w:t>
                  </w:r>
                  <w:r>
                    <w:rPr>
                      <w:rFonts w:hint="eastAsia"/>
                      <w:sz w:val="24"/>
                      <w:szCs w:val="24"/>
                    </w:rPr>
                    <w:t>・充実</w:t>
                  </w:r>
                </w:p>
              </w:txbxContent>
            </v:textbox>
          </v:shape>
        </w:pict>
      </w:r>
      <w:r w:rsidRPr="00CE7AF6">
        <w:rPr>
          <w:rFonts w:ascii="DHPGothic-EB-WIN-RKSJ-H" w:eastAsia="DHPGothic-EB-WIN-RKSJ-H" w:cs="DHPGothic-EB-WIN-RKSJ-H"/>
          <w:noProof/>
          <w:kern w:val="0"/>
          <w:szCs w:val="21"/>
        </w:rPr>
        <w:pict>
          <v:shape id="_x0000_s1035" type="#_x0000_t202" style="position:absolute;left:0;text-align:left;margin-left:341.55pt;margin-top:17.55pt;width:113.25pt;height:21.75pt;z-index:251661312" fillcolor="yellow" strokecolor="lime" strokeweight="3pt">
            <v:fill opacity="34079f" color2="lime" rotate="t" focus="-50%" type="gradient"/>
            <v:shadow type="perspective" color="#974706 [1609]" opacity=".5" offset="1pt" offset2="-1pt"/>
            <v:textbox inset="5.85pt,.7pt,5.85pt,.7pt">
              <w:txbxContent>
                <w:p w:rsidR="005E27F1" w:rsidRPr="005E27F1" w:rsidRDefault="005E27F1" w:rsidP="005E27F1">
                  <w:pPr>
                    <w:jc w:val="distribute"/>
                    <w:rPr>
                      <w:sz w:val="24"/>
                      <w:szCs w:val="24"/>
                    </w:rPr>
                  </w:pPr>
                  <w:r w:rsidRPr="005E27F1">
                    <w:rPr>
                      <w:rFonts w:hint="eastAsia"/>
                      <w:sz w:val="24"/>
                      <w:szCs w:val="24"/>
                    </w:rPr>
                    <w:t>対策の</w:t>
                  </w:r>
                  <w:r>
                    <w:rPr>
                      <w:rFonts w:hint="eastAsia"/>
                      <w:sz w:val="24"/>
                      <w:szCs w:val="24"/>
                    </w:rPr>
                    <w:t>実施</w:t>
                  </w:r>
                </w:p>
              </w:txbxContent>
            </v:textbox>
          </v:shape>
        </w:pict>
      </w:r>
    </w:p>
    <w:p w:rsidR="00412F4C" w:rsidRDefault="00412F4C" w:rsidP="00412F4C">
      <w:pPr>
        <w:rPr>
          <w:kern w:val="0"/>
          <w:sz w:val="24"/>
          <w:szCs w:val="24"/>
        </w:rPr>
      </w:pPr>
    </w:p>
    <w:p w:rsidR="005E27F1" w:rsidRDefault="00CE7AF6" w:rsidP="00412F4C">
      <w:pPr>
        <w:rPr>
          <w:kern w:val="0"/>
          <w:sz w:val="24"/>
          <w:szCs w:val="24"/>
        </w:rPr>
      </w:pPr>
      <w:r>
        <w:rPr>
          <w:noProof/>
          <w:kern w:val="0"/>
          <w:sz w:val="24"/>
          <w:szCs w:val="24"/>
        </w:rPr>
        <w:pict>
          <v:shape id="_x0000_s1042" type="#_x0000_t67" style="position:absolute;left:0;text-align:left;margin-left:152.55pt;margin-top:5.2pt;width:18.75pt;height:18pt;rotation:8178296fd;z-index:251668480">
            <v:textbox style="layout-flow:vertical-ideographic" inset="5.85pt,.7pt,5.85pt,.7pt"/>
          </v:shape>
        </w:pict>
      </w:r>
      <w:r>
        <w:rPr>
          <w:noProof/>
          <w:kern w:val="0"/>
          <w:sz w:val="24"/>
          <w:szCs w:val="24"/>
        </w:rPr>
        <w:pict>
          <v:shape id="_x0000_s1043" type="#_x0000_t67" style="position:absolute;left:0;text-align:left;margin-left:313.45pt;margin-top:5.55pt;width:18.75pt;height:18pt;rotation:3666897fd;z-index:251669504">
            <v:textbox style="layout-flow:vertical-ideographic" inset="5.85pt,.7pt,5.85pt,.7pt"/>
          </v:shape>
        </w:pict>
      </w:r>
    </w:p>
    <w:p w:rsidR="005E27F1" w:rsidRDefault="00CE7AF6" w:rsidP="00412F4C">
      <w:pPr>
        <w:rPr>
          <w:kern w:val="0"/>
          <w:sz w:val="24"/>
          <w:szCs w:val="24"/>
        </w:rPr>
      </w:pPr>
      <w:r>
        <w:rPr>
          <w:noProof/>
          <w:kern w:val="0"/>
          <w:sz w:val="24"/>
          <w:szCs w:val="24"/>
        </w:rPr>
        <w:pict>
          <v:shape id="_x0000_s1036" type="#_x0000_t202" style="position:absolute;left:0;text-align:left;margin-left:184.8pt;margin-top:5.55pt;width:113.25pt;height:21.75pt;z-index:251662336" fillcolor="yellow" strokecolor="lime" strokeweight="3pt">
            <v:fill opacity="34079f" color2="lime" rotate="t" focus="-50%" type="gradient"/>
            <v:shadow type="perspective" color="#974706 [1609]" opacity=".5" offset="1pt" offset2="-1pt"/>
            <v:textbox inset="5.85pt,.7pt,5.85pt,.7pt">
              <w:txbxContent>
                <w:p w:rsidR="005E27F1" w:rsidRPr="005E27F1" w:rsidRDefault="005E27F1" w:rsidP="005E27F1">
                  <w:pPr>
                    <w:jc w:val="distribute"/>
                    <w:rPr>
                      <w:sz w:val="24"/>
                      <w:szCs w:val="24"/>
                    </w:rPr>
                  </w:pPr>
                  <w:r w:rsidRPr="005E27F1">
                    <w:rPr>
                      <w:rFonts w:hint="eastAsia"/>
                      <w:sz w:val="24"/>
                      <w:szCs w:val="24"/>
                    </w:rPr>
                    <w:t>対策の</w:t>
                  </w:r>
                  <w:r>
                    <w:rPr>
                      <w:rFonts w:hint="eastAsia"/>
                      <w:sz w:val="24"/>
                      <w:szCs w:val="24"/>
                    </w:rPr>
                    <w:t>効果の把握</w:t>
                  </w:r>
                </w:p>
              </w:txbxContent>
            </v:textbox>
          </v:shape>
        </w:pict>
      </w:r>
    </w:p>
    <w:p w:rsidR="005E27F1" w:rsidRDefault="00CE7AF6" w:rsidP="00412F4C">
      <w:pPr>
        <w:rPr>
          <w:kern w:val="0"/>
          <w:sz w:val="24"/>
          <w:szCs w:val="24"/>
        </w:rPr>
      </w:pPr>
      <w:r>
        <w:rPr>
          <w:noProof/>
          <w:kern w:val="0"/>
          <w:sz w:val="24"/>
          <w:szCs w:val="24"/>
        </w:rPr>
        <w:pict>
          <v:shape id="_x0000_s1040" type="#_x0000_t202" style="position:absolute;left:0;text-align:left;margin-left:184.8pt;margin-top:13.05pt;width:87pt;height:18pt;z-index:251666432" stroked="f">
            <v:textbox inset="5.85pt,.7pt,5.85pt,.7pt">
              <w:txbxContent>
                <w:p w:rsidR="005E27F1" w:rsidRPr="005E27F1" w:rsidRDefault="005E27F1" w:rsidP="005E27F1">
                  <w:pPr>
                    <w:rPr>
                      <w:rFonts w:asciiTheme="majorEastAsia" w:eastAsiaTheme="majorEastAsia" w:hAnsiTheme="majorEastAsia"/>
                      <w:i/>
                    </w:rPr>
                  </w:pPr>
                  <w:r w:rsidRPr="005E27F1">
                    <w:rPr>
                      <w:rFonts w:asciiTheme="majorEastAsia" w:eastAsiaTheme="majorEastAsia" w:hAnsiTheme="majorEastAsia" w:hint="eastAsia"/>
                      <w:i/>
                    </w:rPr>
                    <w:t>Ｃｈｅｃｋ</w:t>
                  </w:r>
                </w:p>
              </w:txbxContent>
            </v:textbox>
          </v:shape>
        </w:pict>
      </w:r>
    </w:p>
    <w:p w:rsidR="005E27F1" w:rsidRDefault="005E27F1" w:rsidP="00412F4C">
      <w:pPr>
        <w:rPr>
          <w:kern w:val="0"/>
          <w:sz w:val="24"/>
          <w:szCs w:val="24"/>
        </w:rPr>
      </w:pPr>
    </w:p>
    <w:p w:rsidR="005E27F1" w:rsidRDefault="005E27F1" w:rsidP="00412F4C">
      <w:pPr>
        <w:rPr>
          <w:kern w:val="0"/>
          <w:sz w:val="24"/>
          <w:szCs w:val="24"/>
        </w:rPr>
      </w:pPr>
    </w:p>
    <w:p w:rsidR="007C0A6C" w:rsidRDefault="007C0A6C" w:rsidP="00412F4C">
      <w:pPr>
        <w:rPr>
          <w:kern w:val="0"/>
          <w:sz w:val="24"/>
          <w:szCs w:val="24"/>
        </w:rPr>
        <w:sectPr w:rsidR="007C0A6C" w:rsidSect="005F29DC">
          <w:headerReference w:type="default" r:id="rId6"/>
          <w:footerReference w:type="default" r:id="rId7"/>
          <w:type w:val="continuous"/>
          <w:pgSz w:w="11906" w:h="16838" w:code="9"/>
          <w:pgMar w:top="1134" w:right="1134" w:bottom="1134" w:left="1134" w:header="851" w:footer="454" w:gutter="0"/>
          <w:pgNumType w:start="1"/>
          <w:cols w:space="425"/>
          <w:docGrid w:type="lines" w:linePitch="360"/>
        </w:sectPr>
      </w:pPr>
    </w:p>
    <w:p w:rsidR="005E27F1" w:rsidRPr="00412F4C" w:rsidRDefault="005E27F1" w:rsidP="00412F4C">
      <w:pPr>
        <w:rPr>
          <w:kern w:val="0"/>
          <w:sz w:val="24"/>
          <w:szCs w:val="24"/>
        </w:rPr>
      </w:pPr>
    </w:p>
    <w:p w:rsidR="00412F4C" w:rsidRPr="005E27F1" w:rsidRDefault="00412F4C" w:rsidP="005E27F1">
      <w:pPr>
        <w:rPr>
          <w:rFonts w:asciiTheme="minorEastAsia" w:hAnsiTheme="minorEastAsia"/>
          <w:kern w:val="0"/>
          <w:sz w:val="24"/>
          <w:szCs w:val="24"/>
        </w:rPr>
      </w:pPr>
      <w:r w:rsidRPr="005E27F1">
        <w:rPr>
          <w:rFonts w:asciiTheme="minorEastAsia" w:hAnsiTheme="minorEastAsia" w:hint="eastAsia"/>
          <w:kern w:val="0"/>
          <w:sz w:val="24"/>
          <w:szCs w:val="24"/>
        </w:rPr>
        <w:lastRenderedPageBreak/>
        <w:t>（２）定期的な合同点検</w:t>
      </w:r>
    </w:p>
    <w:p w:rsidR="0084125D" w:rsidRDefault="0084125D" w:rsidP="0084125D">
      <w:pPr>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①　小中学校は、毎年度、通学路（新たに指定される予定の箇所を含む。）の点検を実施し、ＰＴＡ等からの意見にも配慮し、交通安全の観点から危険性が認められる箇所を抽出します。</w:t>
      </w:r>
    </w:p>
    <w:p w:rsidR="0084125D" w:rsidRDefault="0084125D" w:rsidP="0084125D">
      <w:pPr>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②　小</w:t>
      </w:r>
      <w:r w:rsidR="009B7960">
        <w:rPr>
          <w:rFonts w:asciiTheme="minorEastAsia" w:hAnsiTheme="minorEastAsia" w:hint="eastAsia"/>
          <w:kern w:val="0"/>
          <w:sz w:val="24"/>
          <w:szCs w:val="24"/>
        </w:rPr>
        <w:t>中</w:t>
      </w:r>
      <w:r>
        <w:rPr>
          <w:rFonts w:asciiTheme="minorEastAsia" w:hAnsiTheme="minorEastAsia" w:hint="eastAsia"/>
          <w:kern w:val="0"/>
          <w:sz w:val="24"/>
          <w:szCs w:val="24"/>
        </w:rPr>
        <w:t>学校は、点検の結果判明した危険個所について、合同点検が必要な箇所を通学路安全推進会議に報告します。</w:t>
      </w:r>
    </w:p>
    <w:p w:rsidR="0084125D" w:rsidRDefault="0084125D" w:rsidP="0084125D">
      <w:pPr>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③　</w:t>
      </w:r>
      <w:r w:rsidR="009B7960">
        <w:rPr>
          <w:rFonts w:asciiTheme="minorEastAsia" w:hAnsiTheme="minorEastAsia" w:hint="eastAsia"/>
          <w:kern w:val="0"/>
          <w:sz w:val="24"/>
          <w:szCs w:val="24"/>
        </w:rPr>
        <w:t>通学路安全推進会議は、各小中学校から報告のあった</w:t>
      </w:r>
      <w:r>
        <w:rPr>
          <w:rFonts w:asciiTheme="minorEastAsia" w:hAnsiTheme="minorEastAsia" w:hint="eastAsia"/>
          <w:kern w:val="0"/>
          <w:sz w:val="24"/>
          <w:szCs w:val="24"/>
        </w:rPr>
        <w:t>合同点検が必要な箇所について、深川市教育委員会、深川市、道路管理者、</w:t>
      </w:r>
      <w:r w:rsidR="009B7960">
        <w:rPr>
          <w:rFonts w:asciiTheme="minorEastAsia" w:hAnsiTheme="minorEastAsia" w:hint="eastAsia"/>
          <w:kern w:val="0"/>
          <w:sz w:val="24"/>
          <w:szCs w:val="24"/>
        </w:rPr>
        <w:t>関係する</w:t>
      </w:r>
      <w:r>
        <w:rPr>
          <w:rFonts w:asciiTheme="minorEastAsia" w:hAnsiTheme="minorEastAsia" w:hint="eastAsia"/>
          <w:kern w:val="0"/>
          <w:sz w:val="24"/>
          <w:szCs w:val="24"/>
        </w:rPr>
        <w:t>小中学校、深川警察署が参加する合同点検を実施します</w:t>
      </w:r>
      <w:r w:rsidR="009B7960">
        <w:rPr>
          <w:rFonts w:asciiTheme="minorEastAsia" w:hAnsiTheme="minorEastAsia" w:hint="eastAsia"/>
          <w:kern w:val="0"/>
          <w:sz w:val="24"/>
          <w:szCs w:val="24"/>
        </w:rPr>
        <w:t>（前年度までに合同点検を実施した箇所は必要に応じて実施）</w:t>
      </w:r>
      <w:r>
        <w:rPr>
          <w:rFonts w:asciiTheme="minorEastAsia" w:hAnsiTheme="minorEastAsia" w:hint="eastAsia"/>
          <w:kern w:val="0"/>
          <w:sz w:val="24"/>
          <w:szCs w:val="24"/>
        </w:rPr>
        <w:t>。</w:t>
      </w:r>
    </w:p>
    <w:p w:rsidR="002915E0" w:rsidRDefault="0084125D" w:rsidP="002915E0">
      <w:pPr>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④　</w:t>
      </w:r>
      <w:r w:rsidR="009B7960">
        <w:rPr>
          <w:rFonts w:asciiTheme="minorEastAsia" w:hAnsiTheme="minorEastAsia" w:hint="eastAsia"/>
          <w:kern w:val="0"/>
          <w:sz w:val="24"/>
          <w:szCs w:val="24"/>
        </w:rPr>
        <w:t>必要に応じて、積雪期の合同点検を実施します。</w:t>
      </w:r>
    </w:p>
    <w:p w:rsidR="002915E0" w:rsidRPr="005E27F1" w:rsidRDefault="009B7960" w:rsidP="002915E0">
      <w:pPr>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⑤　</w:t>
      </w:r>
      <w:r w:rsidR="002915E0" w:rsidRPr="005E27F1">
        <w:rPr>
          <w:rFonts w:asciiTheme="minorEastAsia" w:hAnsiTheme="minorEastAsia" w:hint="eastAsia"/>
          <w:kern w:val="0"/>
          <w:sz w:val="24"/>
          <w:szCs w:val="24"/>
        </w:rPr>
        <w:t>効率的・効果的に合同点検を行うため、通学路安全推進会議において、重点課題を設定し、合同点検を実施します。</w:t>
      </w:r>
    </w:p>
    <w:p w:rsidR="002915E0" w:rsidRDefault="002915E0" w:rsidP="002915E0">
      <w:pPr>
        <w:rPr>
          <w:rFonts w:asciiTheme="minorEastAsia" w:hAnsiTheme="minorEastAsia"/>
          <w:kern w:val="0"/>
          <w:sz w:val="24"/>
          <w:szCs w:val="24"/>
        </w:rPr>
      </w:pPr>
    </w:p>
    <w:p w:rsidR="00412F4C" w:rsidRPr="005E27F1" w:rsidRDefault="00412F4C" w:rsidP="005E27F1">
      <w:pPr>
        <w:rPr>
          <w:rFonts w:asciiTheme="minorEastAsia" w:hAnsiTheme="minorEastAsia"/>
          <w:kern w:val="0"/>
          <w:sz w:val="24"/>
          <w:szCs w:val="24"/>
        </w:rPr>
      </w:pPr>
      <w:r w:rsidRPr="005E27F1">
        <w:rPr>
          <w:rFonts w:asciiTheme="minorEastAsia" w:hAnsiTheme="minorEastAsia" w:hint="eastAsia"/>
          <w:kern w:val="0"/>
          <w:sz w:val="24"/>
          <w:szCs w:val="24"/>
        </w:rPr>
        <w:t>（３）対策の検討</w:t>
      </w:r>
    </w:p>
    <w:p w:rsidR="00412F4C" w:rsidRPr="005E27F1" w:rsidRDefault="00412F4C" w:rsidP="002915E0">
      <w:pPr>
        <w:ind w:leftChars="200" w:left="420" w:firstLineChars="100" w:firstLine="240"/>
        <w:rPr>
          <w:rFonts w:asciiTheme="minorEastAsia" w:hAnsiTheme="minorEastAsia"/>
          <w:kern w:val="0"/>
          <w:sz w:val="24"/>
          <w:szCs w:val="24"/>
        </w:rPr>
      </w:pPr>
      <w:r w:rsidRPr="005E27F1">
        <w:rPr>
          <w:rFonts w:asciiTheme="minorEastAsia" w:hAnsiTheme="minorEastAsia" w:hint="eastAsia"/>
          <w:kern w:val="0"/>
          <w:sz w:val="24"/>
          <w:szCs w:val="24"/>
        </w:rPr>
        <w:t>合同点検の結果から明らかになった対策必要箇所について、箇所ごとに、歩道整備や防護柵設置のようなハード対策</w:t>
      </w:r>
      <w:r w:rsidR="002915E0">
        <w:rPr>
          <w:rFonts w:asciiTheme="minorEastAsia" w:hAnsiTheme="minorEastAsia" w:hint="eastAsia"/>
          <w:kern w:val="0"/>
          <w:sz w:val="24"/>
          <w:szCs w:val="24"/>
        </w:rPr>
        <w:t>、</w:t>
      </w:r>
      <w:r w:rsidRPr="005E27F1">
        <w:rPr>
          <w:rFonts w:asciiTheme="minorEastAsia" w:hAnsiTheme="minorEastAsia" w:hint="eastAsia"/>
          <w:kern w:val="0"/>
          <w:sz w:val="24"/>
          <w:szCs w:val="24"/>
        </w:rPr>
        <w:t>交通規制や交通安全教育のようなソフト対策など対策必要箇所に応じて具体的な実施メニューを検討します。</w:t>
      </w:r>
    </w:p>
    <w:p w:rsidR="002915E0" w:rsidRDefault="002915E0" w:rsidP="005E27F1">
      <w:pPr>
        <w:rPr>
          <w:rFonts w:asciiTheme="minorEastAsia" w:hAnsiTheme="minorEastAsia"/>
          <w:kern w:val="0"/>
          <w:sz w:val="24"/>
          <w:szCs w:val="24"/>
        </w:rPr>
      </w:pPr>
    </w:p>
    <w:p w:rsidR="002915E0" w:rsidRDefault="00412F4C" w:rsidP="002915E0">
      <w:pPr>
        <w:rPr>
          <w:rFonts w:asciiTheme="minorEastAsia" w:hAnsiTheme="minorEastAsia"/>
          <w:kern w:val="0"/>
          <w:sz w:val="24"/>
          <w:szCs w:val="24"/>
        </w:rPr>
      </w:pPr>
      <w:r w:rsidRPr="005E27F1">
        <w:rPr>
          <w:rFonts w:asciiTheme="minorEastAsia" w:hAnsiTheme="minorEastAsia" w:hint="eastAsia"/>
          <w:kern w:val="0"/>
          <w:sz w:val="24"/>
          <w:szCs w:val="24"/>
        </w:rPr>
        <w:t>（４）対策の実施</w:t>
      </w:r>
    </w:p>
    <w:p w:rsidR="00412F4C" w:rsidRPr="005E27F1" w:rsidRDefault="00412F4C" w:rsidP="002915E0">
      <w:pPr>
        <w:ind w:leftChars="200" w:left="420" w:firstLineChars="100" w:firstLine="240"/>
        <w:rPr>
          <w:rFonts w:asciiTheme="minorEastAsia" w:hAnsiTheme="minorEastAsia"/>
          <w:kern w:val="0"/>
          <w:sz w:val="24"/>
          <w:szCs w:val="24"/>
        </w:rPr>
      </w:pPr>
      <w:r w:rsidRPr="005E27F1">
        <w:rPr>
          <w:rFonts w:asciiTheme="minorEastAsia" w:hAnsiTheme="minorEastAsia" w:hint="eastAsia"/>
          <w:kern w:val="0"/>
          <w:sz w:val="24"/>
          <w:szCs w:val="24"/>
        </w:rPr>
        <w:t>対策の実施にあたっては、対策が円滑に進むよう、</w:t>
      </w:r>
      <w:r w:rsidR="002915E0">
        <w:rPr>
          <w:rFonts w:asciiTheme="minorEastAsia" w:hAnsiTheme="minorEastAsia" w:hint="eastAsia"/>
          <w:kern w:val="0"/>
          <w:sz w:val="24"/>
          <w:szCs w:val="24"/>
        </w:rPr>
        <w:t>「深川市交通安全対策会議」など</w:t>
      </w:r>
      <w:r w:rsidRPr="005E27F1">
        <w:rPr>
          <w:rFonts w:asciiTheme="minorEastAsia" w:hAnsiTheme="minorEastAsia" w:hint="eastAsia"/>
          <w:kern w:val="0"/>
          <w:sz w:val="24"/>
          <w:szCs w:val="24"/>
        </w:rPr>
        <w:t>関係</w:t>
      </w:r>
      <w:r w:rsidR="002915E0">
        <w:rPr>
          <w:rFonts w:asciiTheme="minorEastAsia" w:hAnsiTheme="minorEastAsia" w:hint="eastAsia"/>
          <w:kern w:val="0"/>
          <w:sz w:val="24"/>
          <w:szCs w:val="24"/>
        </w:rPr>
        <w:t>機関・団体との</w:t>
      </w:r>
      <w:r w:rsidRPr="005E27F1">
        <w:rPr>
          <w:rFonts w:asciiTheme="minorEastAsia" w:hAnsiTheme="minorEastAsia" w:hint="eastAsia"/>
          <w:kern w:val="0"/>
          <w:sz w:val="24"/>
          <w:szCs w:val="24"/>
        </w:rPr>
        <w:t>連携を図ります。</w:t>
      </w:r>
    </w:p>
    <w:p w:rsidR="002915E0" w:rsidRPr="002915E0" w:rsidRDefault="002915E0" w:rsidP="005E27F1">
      <w:pPr>
        <w:rPr>
          <w:rFonts w:asciiTheme="minorEastAsia" w:hAnsiTheme="minorEastAsia"/>
          <w:kern w:val="0"/>
          <w:sz w:val="24"/>
          <w:szCs w:val="24"/>
        </w:rPr>
      </w:pPr>
    </w:p>
    <w:p w:rsidR="00412F4C" w:rsidRPr="005E27F1" w:rsidRDefault="00412F4C" w:rsidP="005E27F1">
      <w:pPr>
        <w:rPr>
          <w:rFonts w:asciiTheme="minorEastAsia" w:hAnsiTheme="minorEastAsia"/>
          <w:kern w:val="0"/>
          <w:sz w:val="24"/>
          <w:szCs w:val="24"/>
        </w:rPr>
      </w:pPr>
      <w:r w:rsidRPr="005E27F1">
        <w:rPr>
          <w:rFonts w:asciiTheme="minorEastAsia" w:hAnsiTheme="minorEastAsia" w:hint="eastAsia"/>
          <w:kern w:val="0"/>
          <w:sz w:val="24"/>
          <w:szCs w:val="24"/>
        </w:rPr>
        <w:t>（５）対策効果の把握</w:t>
      </w:r>
    </w:p>
    <w:p w:rsidR="00412F4C" w:rsidRDefault="00412F4C" w:rsidP="002915E0">
      <w:pPr>
        <w:ind w:leftChars="200" w:left="420" w:firstLineChars="100" w:firstLine="240"/>
        <w:rPr>
          <w:rFonts w:asciiTheme="minorEastAsia" w:hAnsiTheme="minorEastAsia"/>
          <w:kern w:val="0"/>
          <w:sz w:val="24"/>
          <w:szCs w:val="24"/>
        </w:rPr>
      </w:pPr>
      <w:r w:rsidRPr="005E27F1">
        <w:rPr>
          <w:rFonts w:asciiTheme="minorEastAsia" w:hAnsiTheme="minorEastAsia" w:hint="eastAsia"/>
          <w:kern w:val="0"/>
          <w:sz w:val="24"/>
          <w:szCs w:val="24"/>
        </w:rPr>
        <w:t>合同点検結果に基づく対策実施後の箇所等について、実際に期待した効果が上がっているのか、また児童生徒等が安全になったと感じているのか等を確認するため、</w:t>
      </w:r>
      <w:r w:rsidR="002915E0">
        <w:rPr>
          <w:rFonts w:asciiTheme="minorEastAsia" w:hAnsiTheme="minorEastAsia" w:hint="eastAsia"/>
          <w:kern w:val="0"/>
          <w:sz w:val="24"/>
          <w:szCs w:val="24"/>
        </w:rPr>
        <w:t>児童生徒や保護者への意見を聴くなど、</w:t>
      </w:r>
      <w:r w:rsidRPr="005E27F1">
        <w:rPr>
          <w:rFonts w:asciiTheme="minorEastAsia" w:hAnsiTheme="minorEastAsia" w:hint="eastAsia"/>
          <w:kern w:val="0"/>
          <w:sz w:val="24"/>
          <w:szCs w:val="24"/>
        </w:rPr>
        <w:t>対策実施後の効果を把握するための手法を検討し、対策効果の把握を実施します。</w:t>
      </w:r>
    </w:p>
    <w:p w:rsidR="002915E0" w:rsidRPr="002915E0" w:rsidRDefault="002915E0" w:rsidP="002915E0">
      <w:pPr>
        <w:rPr>
          <w:rFonts w:asciiTheme="minorEastAsia" w:hAnsiTheme="minorEastAsia"/>
          <w:kern w:val="0"/>
          <w:sz w:val="24"/>
          <w:szCs w:val="24"/>
        </w:rPr>
      </w:pPr>
    </w:p>
    <w:p w:rsidR="00412F4C" w:rsidRPr="005E27F1" w:rsidRDefault="00412F4C" w:rsidP="005E27F1">
      <w:pPr>
        <w:rPr>
          <w:rFonts w:asciiTheme="minorEastAsia" w:hAnsiTheme="minorEastAsia"/>
          <w:kern w:val="0"/>
          <w:sz w:val="24"/>
          <w:szCs w:val="24"/>
        </w:rPr>
      </w:pPr>
      <w:r w:rsidRPr="005E27F1">
        <w:rPr>
          <w:rFonts w:asciiTheme="minorEastAsia" w:hAnsiTheme="minorEastAsia" w:hint="eastAsia"/>
          <w:kern w:val="0"/>
          <w:sz w:val="24"/>
          <w:szCs w:val="24"/>
        </w:rPr>
        <w:t>（６）対策の改善・充実</w:t>
      </w:r>
    </w:p>
    <w:p w:rsidR="00412F4C" w:rsidRPr="005E27F1" w:rsidRDefault="00412F4C" w:rsidP="002915E0">
      <w:pPr>
        <w:ind w:leftChars="200" w:left="420" w:firstLineChars="100" w:firstLine="240"/>
        <w:rPr>
          <w:rFonts w:asciiTheme="minorEastAsia" w:hAnsiTheme="minorEastAsia"/>
          <w:kern w:val="0"/>
          <w:sz w:val="24"/>
          <w:szCs w:val="24"/>
        </w:rPr>
      </w:pPr>
      <w:r w:rsidRPr="005E27F1">
        <w:rPr>
          <w:rFonts w:asciiTheme="minorEastAsia" w:hAnsiTheme="minorEastAsia" w:hint="eastAsia"/>
          <w:kern w:val="0"/>
          <w:sz w:val="24"/>
          <w:szCs w:val="24"/>
        </w:rPr>
        <w:t>対策実施後も、合同点検や効果把握の結果を踏まえて、対策内容の改善・充実を図ります。</w:t>
      </w:r>
    </w:p>
    <w:p w:rsidR="002915E0" w:rsidRDefault="002915E0" w:rsidP="005E27F1">
      <w:pPr>
        <w:rPr>
          <w:rFonts w:asciiTheme="minorEastAsia" w:hAnsiTheme="minorEastAsia"/>
          <w:kern w:val="0"/>
          <w:sz w:val="24"/>
          <w:szCs w:val="24"/>
        </w:rPr>
      </w:pPr>
    </w:p>
    <w:p w:rsidR="00412F4C" w:rsidRPr="005E27F1" w:rsidRDefault="00412F4C" w:rsidP="005E27F1">
      <w:pPr>
        <w:rPr>
          <w:rFonts w:asciiTheme="minorEastAsia" w:hAnsiTheme="minorEastAsia"/>
          <w:kern w:val="0"/>
          <w:sz w:val="24"/>
          <w:szCs w:val="24"/>
        </w:rPr>
      </w:pPr>
      <w:r w:rsidRPr="005E27F1">
        <w:rPr>
          <w:rFonts w:asciiTheme="minorEastAsia" w:hAnsiTheme="minorEastAsia" w:hint="eastAsia"/>
          <w:kern w:val="0"/>
          <w:sz w:val="24"/>
          <w:szCs w:val="24"/>
        </w:rPr>
        <w:t>４．箇所図、箇所一覧表の公表</w:t>
      </w:r>
    </w:p>
    <w:p w:rsidR="00412F4C" w:rsidRPr="005E27F1" w:rsidRDefault="00412F4C" w:rsidP="002915E0">
      <w:pPr>
        <w:ind w:leftChars="100" w:left="210" w:firstLineChars="100" w:firstLine="240"/>
        <w:rPr>
          <w:rFonts w:asciiTheme="minorEastAsia" w:hAnsiTheme="minorEastAsia"/>
          <w:kern w:val="0"/>
          <w:sz w:val="24"/>
          <w:szCs w:val="24"/>
        </w:rPr>
      </w:pPr>
      <w:r w:rsidRPr="005E27F1">
        <w:rPr>
          <w:rFonts w:asciiTheme="minorEastAsia" w:hAnsiTheme="minorEastAsia" w:hint="eastAsia"/>
          <w:kern w:val="0"/>
          <w:sz w:val="24"/>
          <w:szCs w:val="24"/>
        </w:rPr>
        <w:t>点検結果や対策内容については、関係者間で認識を共有するために「対策一覧表」及び「対策箇所図」を作成し、公表します。</w:t>
      </w:r>
    </w:p>
    <w:p w:rsidR="002915E0" w:rsidRDefault="002915E0" w:rsidP="005E27F1">
      <w:pPr>
        <w:rPr>
          <w:rFonts w:asciiTheme="minorEastAsia" w:hAnsiTheme="minorEastAsia"/>
          <w:kern w:val="0"/>
          <w:sz w:val="24"/>
          <w:szCs w:val="24"/>
        </w:rPr>
      </w:pPr>
    </w:p>
    <w:sectPr w:rsidR="002915E0" w:rsidSect="005F29DC">
      <w:footerReference w:type="default" r:id="rId8"/>
      <w:type w:val="continuous"/>
      <w:pgSz w:w="11906" w:h="16838" w:code="9"/>
      <w:pgMar w:top="1134" w:right="1134" w:bottom="1134" w:left="1134" w:header="851" w:footer="45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D7" w:rsidRDefault="007D6FD7" w:rsidP="005E27F1">
      <w:r>
        <w:separator/>
      </w:r>
    </w:p>
  </w:endnote>
  <w:endnote w:type="continuationSeparator" w:id="0">
    <w:p w:rsidR="007D6FD7" w:rsidRDefault="007D6FD7" w:rsidP="005E27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DHPGothic-EB-WIN-RKSJ-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84" w:rsidRPr="005F29DC" w:rsidRDefault="007C0A6C" w:rsidP="007C0A6C">
    <w:pPr>
      <w:pStyle w:val="a5"/>
      <w:jc w:val="center"/>
      <w:rPr>
        <w:sz w:val="24"/>
        <w:szCs w:val="24"/>
      </w:rPr>
    </w:pPr>
    <w:r w:rsidRPr="005F29DC">
      <w:rPr>
        <w:rFonts w:hint="eastAsia"/>
        <w:sz w:val="24"/>
        <w:szCs w:val="24"/>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6C" w:rsidRPr="005F29DC" w:rsidRDefault="007C0A6C" w:rsidP="007C0A6C">
    <w:pPr>
      <w:pStyle w:val="a5"/>
      <w:jc w:val="center"/>
      <w:rPr>
        <w:sz w:val="24"/>
        <w:szCs w:val="24"/>
      </w:rPr>
    </w:pPr>
    <w:r w:rsidRPr="005F29DC">
      <w:rPr>
        <w:rFonts w:hint="eastAsia"/>
        <w:sz w:val="24"/>
        <w:szCs w:val="2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D7" w:rsidRDefault="007D6FD7" w:rsidP="005E27F1">
      <w:r>
        <w:separator/>
      </w:r>
    </w:p>
  </w:footnote>
  <w:footnote w:type="continuationSeparator" w:id="0">
    <w:p w:rsidR="007D6FD7" w:rsidRDefault="007D6FD7" w:rsidP="005E2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84" w:rsidRDefault="00063E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lime"/>
      <o:colormenu v:ext="edit" strokecolor="none" shadowcolor="none" extrusioncolor="lim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F4C"/>
    <w:rsid w:val="00051453"/>
    <w:rsid w:val="00063E84"/>
    <w:rsid w:val="00131775"/>
    <w:rsid w:val="002915E0"/>
    <w:rsid w:val="003B0B70"/>
    <w:rsid w:val="00412F4C"/>
    <w:rsid w:val="004A7528"/>
    <w:rsid w:val="005B1EF0"/>
    <w:rsid w:val="005E1814"/>
    <w:rsid w:val="005E27F1"/>
    <w:rsid w:val="005F29DC"/>
    <w:rsid w:val="00634138"/>
    <w:rsid w:val="006A42C5"/>
    <w:rsid w:val="006E78D0"/>
    <w:rsid w:val="007C0A6C"/>
    <w:rsid w:val="007D6FD7"/>
    <w:rsid w:val="0084125D"/>
    <w:rsid w:val="00910B6B"/>
    <w:rsid w:val="009B7960"/>
    <w:rsid w:val="00B85341"/>
    <w:rsid w:val="00CE55BA"/>
    <w:rsid w:val="00CE7AF6"/>
    <w:rsid w:val="00D94FA7"/>
    <w:rsid w:val="00EA39C7"/>
    <w:rsid w:val="00F264B0"/>
    <w:rsid w:val="00FA37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lime"/>
      <o:colormenu v:ext="edit" strokecolor="none" shadowcolor="none" extrusion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7F1"/>
    <w:pPr>
      <w:tabs>
        <w:tab w:val="center" w:pos="4252"/>
        <w:tab w:val="right" w:pos="8504"/>
      </w:tabs>
      <w:snapToGrid w:val="0"/>
    </w:pPr>
  </w:style>
  <w:style w:type="character" w:customStyle="1" w:styleId="a4">
    <w:name w:val="ヘッダー (文字)"/>
    <w:basedOn w:val="a0"/>
    <w:link w:val="a3"/>
    <w:uiPriority w:val="99"/>
    <w:rsid w:val="005E27F1"/>
  </w:style>
  <w:style w:type="paragraph" w:styleId="a5">
    <w:name w:val="footer"/>
    <w:basedOn w:val="a"/>
    <w:link w:val="a6"/>
    <w:uiPriority w:val="99"/>
    <w:unhideWhenUsed/>
    <w:rsid w:val="005E27F1"/>
    <w:pPr>
      <w:tabs>
        <w:tab w:val="center" w:pos="4252"/>
        <w:tab w:val="right" w:pos="8504"/>
      </w:tabs>
      <w:snapToGrid w:val="0"/>
    </w:pPr>
  </w:style>
  <w:style w:type="character" w:customStyle="1" w:styleId="a6">
    <w:name w:val="フッター (文字)"/>
    <w:basedOn w:val="a0"/>
    <w:link w:val="a5"/>
    <w:uiPriority w:val="99"/>
    <w:rsid w:val="005E27F1"/>
  </w:style>
</w:styles>
</file>

<file path=word/webSettings.xml><?xml version="1.0" encoding="utf-8"?>
<w:webSettings xmlns:r="http://schemas.openxmlformats.org/officeDocument/2006/relationships" xmlns:w="http://schemas.openxmlformats.org/wordprocessingml/2006/main">
  <w:divs>
    <w:div w:id="19145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貴敬</dc:creator>
  <cp:lastModifiedBy>香川 貴敬</cp:lastModifiedBy>
  <cp:revision>9</cp:revision>
  <dcterms:created xsi:type="dcterms:W3CDTF">2014-06-19T08:41:00Z</dcterms:created>
  <dcterms:modified xsi:type="dcterms:W3CDTF">2014-11-13T06:09:00Z</dcterms:modified>
</cp:coreProperties>
</file>